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6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Положение о проведении городского конкурса «Семья Года»</w:t>
      </w:r>
    </w:p>
    <w:p>
      <w:pPr>
        <w:pStyle w:val="Normal"/>
        <w:rPr/>
      </w:pPr>
      <w:r>
        <w:rPr/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>
      <w:pPr>
        <w:pStyle w:val="Normal"/>
        <w:jc w:val="both"/>
        <w:rPr/>
      </w:pPr>
      <w:r>
        <w:rPr>
          <w:sz w:val="28"/>
          <w:szCs w:val="28"/>
        </w:rPr>
        <w:t>Настоящее Положение устанавливает порядок проведения городского конкурса "Семья года" в 2021 году (далее - Конкурс).</w:t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2.Цели Конкурса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2.1.Целями проведения Конкурса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государственных и общественных структур к проблемам жизнедеятельности семей, проживающих в городском округе Шуя;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чествование семей, достойно воспитывающих детей, сохраняющих традиции семейного воспитания, развивающих увлечения и таланты членов семьи.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2.2.Конкурс призван способствовать: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повышению престижа семьи;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утверждению ценностей семейной жизни.</w:t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3.Номинации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Конкурса Конкурс проводится по следующим номинациям: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"Спортивная семья";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"Многодетная семья";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"Приемная семья";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"Семейное творчество".</w:t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4.Участники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Конкурса могут быть семьи, проживающие на территории городского округа Шуя.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"Спортивная семья" принимают участие семьи, имеющие достижения в физической культуре и спорте.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"Многодетная семья" принимают участие семьи, имеющие статус многодетной семьи в соответствии с нормативно-правовым актом Ивановской области.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"Приемная семья" принимают участие приемные семьи, продолжительность воспитания приемного ребенка (детей) в которых составляет не менее трех лет.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"Семейное творчество" принимают участие семьи, занимающиеся творческой деятельностью. </w:t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5.Сроки проведения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ежегодно в 3 этапа: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 этап - организация проведения городского конкурса "Семья года" в городском округе Шуя (с 24 марта до 09 апреля 2021 г.);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2 этап - подведение итогов Конкурса и представление материалов в конкурсную комиссию (до 19 апреля 2021 г.);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3 этап - Награждение победителей (15 мая 2021 г.). </w:t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6.Порядок проведения Конкурса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6.1.Для участия в городском Конкурсе семьи-участники, предприятия и организации направляют в срок до 09 апреля 2021 г. в Администрацию городского округа Шуя  следующие материалы: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на участие в Конкурсе (приложение 1 к Положению);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анкета семьи (приложение 2 к Положению);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материалы, характеризующие роль семьи в сохранении и развитии семейных традиций и ценностей семейной жизни; материалы об особых достижениях членов семьи (фотографии, ксерокопии полученных дипломов, грамот, изделия прикладного и художественного творчества членов семьи и т.д.);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письменный рассказ об истории семьи и описание традиций (5 - 7 листов печатного текста), который должен содержать следующие сведения: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семейный стаж;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период проживания в городе;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история знакомства родителей;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работы (вид деятельности) родителей;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общественной жизни;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увлечения семьи;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в семье;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 воспитания детей в семье и их достижения;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ролей в ведении домашнего хозяйства;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побудительный мотив участия в Конкурсе;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документальные источники об истории семьи;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наградах членов семьи.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Материалы, включающие неполную информацию о семьях, могут быть отклонены решением конкурсной комиссии. </w:t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7.Подведение итогов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7.1.Победители Конкурса определяются городской конкурсной комиссией в каждой номинации по следующим критериям: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критерии: знание истории семьи, система воспитания в семье, участие в общественной деятельности, вклад в развитие области, наличие совместных интересов в семье;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"Спортивная семья" - количество членов семьи, занимающихся физической культурой и спортом, достижения членов семьи в спортивной и общественной деятельности;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"Многодетная семья" - количество детей в семье, наличие семейных традиций и увлечений, достижения членов семьи, наличие у родителей наград за достойное воспитание детей;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"Приемная семья" - продолжительность воспитания приемного ребенка (детей) в семье (не менее трех лет); количество детей, принятых на воспитание в семью; количество детей в семье (всего); воспитание в семье детей-инвалидов и детей, имеющих значительные отклонения в здоровье; социализация детей-сирот и детей, оставшихся без попечения родителей, воспитывающихся в приемной семье; авторитет семьи по месту жительства, наличие семейных традиций и увлечений, достижения членов семьи, наличие у приемных родителей наград за достойное воспитание детей;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"Семейное творчество" - семья должна состоять не менее чем из 3 человек, занимающихся творческой деятельностью (музыканты, актеры, народные мастера, участники самодеятельных коллективов, работники культурно-досуговых учреждений, музеев, библиотек, кино и т.д.); участие членов семьи в культурно-массовых мероприятиях городского, областного, всероссийского уровней (концерты, выставки, праздники и т.д.); творческий вклад в развитие культуры своего района, города и в целом Ивановской области (издание сборника, запись музыкальных дисков, участие в мастер-классах, народные поделки, картины, фотографии и др.); наличие общих семейных увлечений, совместная творческая деятельность, достижения в творчестве.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7.2.Конкурсной комиссией в каждой номинации определяется один победитель. </w:t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8.Награждение победителей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Победителям Конкурса по каждой номинации вручаются дипломы "Семья года" и памятные подарки.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проводится в торжественной обстановке. </w:t>
      </w:r>
    </w:p>
    <w:p>
      <w:pPr>
        <w:pStyle w:val="Normal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9.Финансирование Конкурса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Финансирование расходов на проведение городского конкурса "Семья года" осуществляется за счет средств, предусмотренных в бюджете городского округа Шуя на 2021 год в рамках реализации мероприятий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ru-RU" w:eastAsia="ar-SA" w:bidi="ar-SA"/>
        </w:rPr>
        <w:t xml:space="preserve">муниципальной программы «Культура городского округа Шуя» 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г. г. 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на участие в Конкурсе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Я, _______________________________________________________________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(фамилия, имя, отчество)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_________________________________________________________________,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проживающий(ая) по адресу ________________________________________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__________________________________________________________________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_________________________________________________________________,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телефон _________________________,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совместно  со  своей  семьей  выражаем  желание  принять участие в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областном конкурсе "Семья года" в ________ году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в номинации _____________________________________________________.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Выражаем  согласие  на  возможное  опубликование  в  средствах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массовой  информации  материалов о нашей семье, представленных для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участия в конкурсе "Семья года".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____________              Подписи членов семьи ______________ </w:t>
      </w:r>
      <w:r>
        <w:rPr/>
        <w:t xml:space="preserve">                                                                 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АНКЕТА СЕМЬИ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Номинация ________________________________________________________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 Что  послужило  стимулом  для  участия Вашей семьи в областном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конкурсе "Семья года"?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Кто в Вашей семье впервые предложил принять участие в Конкурсе?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 Из каких источников Вы узнали о проведении областного конкурса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"Семья года"?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4. Стаж семейной жизни.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Состав семьи (совместно проживающие члены семьи): </w:t>
      </w:r>
    </w:p>
    <w:tbl>
      <w:tblPr>
        <w:tblW w:w="9444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5"/>
        <w:gridCol w:w="2781"/>
        <w:gridCol w:w="2463"/>
        <w:gridCol w:w="3634"/>
      </w:tblGrid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2781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(полностью) </w:t>
            </w:r>
          </w:p>
        </w:tc>
        <w:tc>
          <w:tcPr>
            <w:tcW w:w="2463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(число, месяц, год) </w:t>
            </w:r>
          </w:p>
        </w:tc>
        <w:tc>
          <w:tcPr>
            <w:tcW w:w="3634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учебы, работы, вид деятельности, должность 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781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4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781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4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1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4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ec2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link w:val="10"/>
    <w:qFormat/>
    <w:rsid w:val="00ca1ec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a1ec2"/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character" w:styleId="HTML" w:customStyle="1">
    <w:name w:val="Стандартный HTML Знак"/>
    <w:basedOn w:val="DefaultParagraphFont"/>
    <w:link w:val="HTML"/>
    <w:qFormat/>
    <w:rsid w:val="00ca1ec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Знак Знак Знак Знак"/>
    <w:basedOn w:val="Normal"/>
    <w:qFormat/>
    <w:rsid w:val="00ca1ec2"/>
    <w:pPr>
      <w:suppressAutoHyphens w:val="false"/>
      <w:overflowPunct w:val="false"/>
      <w:spacing w:lineRule="exact" w:line="240" w:before="0" w:after="160"/>
    </w:pPr>
    <w:rPr>
      <w:rFonts w:ascii="Verdana" w:hAnsi="Verdana"/>
      <w:lang w:val="en-US" w:eastAsia="en-US"/>
    </w:rPr>
  </w:style>
  <w:style w:type="paragraph" w:styleId="HTMLPreformatted">
    <w:name w:val="HTML Preformatted"/>
    <w:basedOn w:val="Normal"/>
    <w:link w:val="HTML0"/>
    <w:qFormat/>
    <w:rsid w:val="00ca1ec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overflowPunct w:val="false"/>
    </w:pPr>
    <w:rPr>
      <w:rFonts w:ascii="Courier New" w:hAnsi="Courier New" w:cs="Courier New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LibreOffice/6.4.3.2$Windows_x86 LibreOffice_project/747b5d0ebf89f41c860ec2a39efd7cb15b54f2d8</Application>
  <Pages>5</Pages>
  <Words>857</Words>
  <Characters>6373</Characters>
  <CharactersWithSpaces>7467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2016-03-31T08:17:00Z</dcterms:created>
  <dc:creator>Марова ЕС</dc:creator>
  <dc:description/>
  <dc:language>ru-RU</dc:language>
  <cp:lastModifiedBy>Марова ЕС  </cp:lastModifiedBy>
  <dcterms:modified xsi:type="dcterms:W3CDTF">2021-03-22T15:57:57Z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